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D81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eastAsia="华文中宋" w:asciiTheme="minorHAnsi" w:hAnsiTheme="minorHAnsi"/>
        </w:rPr>
      </w:pPr>
      <w:bookmarkStart w:id="0" w:name="_Toc35393813"/>
      <w:bookmarkStart w:id="1" w:name="OLE_LINK1"/>
      <w:r>
        <w:rPr>
          <w:rFonts w:hint="eastAsia" w:ascii="微软雅黑" w:hAnsi="微软雅黑" w:eastAsia="微软雅黑" w:cs="微软雅黑"/>
        </w:rPr>
        <w:t>更正公告</w:t>
      </w:r>
      <w:bookmarkEnd w:id="0"/>
    </w:p>
    <w:p w14:paraId="6AB77FF4">
      <w:pPr>
        <w:pStyle w:val="3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2" w:name="_Toc35393814"/>
      <w:bookmarkStart w:id="3" w:name="_Toc28359104"/>
      <w:bookmarkStart w:id="4" w:name="_Toc28359027"/>
      <w:bookmarkStart w:id="5" w:name="_Toc35393645"/>
      <w:r>
        <w:rPr>
          <w:rFonts w:hint="eastAsia" w:cs="宋体" w:asciiTheme="minorHAnsi" w:hAnsiTheme="minorHAnsi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14238E80"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原公告的采购项目编号：</w:t>
      </w:r>
      <w:r>
        <w:rPr>
          <w:rFonts w:eastAsia="仿宋" w:asciiTheme="minorHAnsi" w:hAnsiTheme="minorHAnsi"/>
          <w:sz w:val="28"/>
          <w:szCs w:val="28"/>
          <w:u w:val="single"/>
        </w:rPr>
        <w:t>LNZHCGDL2021013</w:t>
      </w:r>
    </w:p>
    <w:p w14:paraId="44787EED"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原公告的采购项目名称：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鞍山市千山区教育局专用教室设备购置项目</w:t>
      </w:r>
    </w:p>
    <w:p w14:paraId="6A47BE3C"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首次公告日期：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2021年7月29日</w:t>
      </w:r>
    </w:p>
    <w:p w14:paraId="796AFFE9">
      <w:pPr>
        <w:pStyle w:val="3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6" w:name="_Toc28359028"/>
      <w:bookmarkStart w:id="7" w:name="_Toc28359105"/>
      <w:bookmarkStart w:id="8" w:name="_Toc35393646"/>
      <w:bookmarkStart w:id="9" w:name="_Toc35393815"/>
      <w:r>
        <w:rPr>
          <w:rFonts w:hint="eastAsia" w:cs="宋体" w:asciiTheme="minorHAnsi" w:hAnsiTheme="minorHAnsi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3D9A8BA2"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 xml:space="preserve">更正事项：□采购公告 </w:t>
      </w:r>
      <w:r>
        <w:rPr>
          <w:rFonts w:hint="eastAsia" w:ascii="MS Gothic" w:hAnsi="MS Gothic" w:eastAsia="MS Gothic" w:cs="MS Gothic"/>
          <w:sz w:val="28"/>
          <w:szCs w:val="28"/>
        </w:rPr>
        <w:t>☑</w:t>
      </w:r>
      <w:r>
        <w:rPr>
          <w:rFonts w:hint="eastAsia" w:eastAsia="仿宋" w:asciiTheme="minorHAnsi" w:hAnsiTheme="minorHAnsi"/>
          <w:sz w:val="28"/>
          <w:szCs w:val="28"/>
        </w:rPr>
        <w:t xml:space="preserve">采购文件 □采购结果     </w:t>
      </w:r>
    </w:p>
    <w:p w14:paraId="2B27555D"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</w:rPr>
        <w:t>更正内容：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1.原招标文件中 “格式12 技术规格偏离表2  包号/序号1-4 大屯语音教室 第6项英语听说评测系统：（一）管理平台：1、免安装，用户可通过浏览器使用账号密码</w:t>
      </w:r>
      <w:bookmarkStart w:id="18" w:name="_GoBack"/>
      <w:bookmarkEnd w:id="18"/>
      <w:r>
        <w:rPr>
          <w:rFonts w:hint="eastAsia" w:eastAsia="仿宋" w:asciiTheme="minorHAnsi" w:hAnsiTheme="minorHAnsi"/>
          <w:sz w:val="28"/>
          <w:szCs w:val="28"/>
          <w:u w:val="single"/>
          <w:lang w:eastAsia="zh-CN"/>
        </w:rPr>
        <w:t>登录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。2、管理平台支持管理机房数量不受限制。3、支持教研员、学校、教师、班级、学生、机房的基础信息管理。4、支持发布多校联考、校级评测、班级评测不同规模的评测任务。5、支持一个考场内单卷、AB卷、多卷的试卷分发策略。6、内置听说题库，可在线搜索、预览可用试卷，并分配至指定学校。7、支持批量新建班级，以及批量导入学生信息，生成考试号。8、支持考生答卷自动评分，包含但不限于：填空、选择、口语题型。9、★支持对学生口语答题，生成完整、准确、发音维度等第评分和总分，提供功能截图并加盖投标人公章。10、支持区域、学校、班级不同规模的考情与成绩统计分析。11、★支持复听学生录音，管理员可手动修改学生成绩，并导出学生成绩并保存本地，提供功能截图并加盖投标人公章。（二）监考端：1、一个监考端可连接不少于60个考试端。2、使用账号密码</w:t>
      </w:r>
      <w:r>
        <w:rPr>
          <w:rFonts w:hint="eastAsia" w:eastAsia="仿宋" w:asciiTheme="minorHAnsi" w:hAnsiTheme="minorHAnsi"/>
          <w:sz w:val="28"/>
          <w:szCs w:val="28"/>
          <w:u w:val="single"/>
          <w:lang w:eastAsia="zh-CN"/>
        </w:rPr>
        <w:t>登录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，支持用户身份自查、网络参数自查。3、显示有效期内评测任务，以列表形式呈现。4、支持评测进度把控，可推进/回退评测状态。5、自动检测学生</w:t>
      </w:r>
      <w:r>
        <w:rPr>
          <w:rFonts w:hint="eastAsia" w:eastAsia="仿宋" w:asciiTheme="minorHAnsi" w:hAnsiTheme="minorHAnsi"/>
          <w:sz w:val="28"/>
          <w:szCs w:val="28"/>
          <w:u w:val="single"/>
          <w:lang w:eastAsia="zh-CN"/>
        </w:rPr>
        <w:t>登录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状态与进度，可手动控制考试端登入、登出。6、★对学生违规作弊、设备故障，可手动取消其考试资格或设置重考，提供功能截图并加盖投标人公章。7、支持考情表的自动生成与导出保存至本地。8、考后自动收集学生答卷包，网络故障时，答卷包可手动导入、导出。9、具有断点续考功能，重启登录后可继续监考。10、具备安全锁功能。（三）考试端：1、学生通过考试号进行</w:t>
      </w:r>
      <w:r>
        <w:rPr>
          <w:rFonts w:hint="eastAsia" w:eastAsia="仿宋" w:asciiTheme="minorHAnsi" w:hAnsiTheme="minorHAnsi"/>
          <w:sz w:val="28"/>
          <w:szCs w:val="28"/>
          <w:u w:val="single"/>
          <w:lang w:eastAsia="zh-CN"/>
        </w:rPr>
        <w:t>登录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，无需输入密码。2、</w:t>
      </w:r>
      <w:r>
        <w:rPr>
          <w:rFonts w:hint="eastAsia" w:eastAsia="仿宋" w:asciiTheme="minorHAnsi" w:hAnsiTheme="minorHAnsi"/>
          <w:sz w:val="28"/>
          <w:szCs w:val="28"/>
          <w:u w:val="single"/>
          <w:lang w:eastAsia="zh-CN"/>
        </w:rPr>
        <w:t>登录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后支持学生身份自检。3、具有学生设备自检机制。4、支持学生根据屏幕提示，使用耳麦、键盘、鼠标进行答题。5、支持学生答卷包自动上传。6、考试开始后，如遇网络故障，不影响考试正常进行。7、考后如网络故障仍未排除，支持学生答卷包手动导出。8、★为保证系统的兼容性、完整性、知识产权合法性，英语听说评测系统应具备《计算机软件著作权登记证书》和《软件产品证书》，提供证书复印件并加盖投标人公章。”，</w:t>
      </w:r>
      <w:r>
        <w:rPr>
          <w:rFonts w:hint="eastAsia" w:eastAsia="仿宋" w:asciiTheme="minorHAnsi" w:hAnsiTheme="minorHAnsi"/>
          <w:b/>
          <w:sz w:val="28"/>
          <w:szCs w:val="28"/>
          <w:u w:val="single"/>
        </w:rPr>
        <w:t>现更正为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“第6项英语听说评测系统：校园模考系统：1、模考资源库：1）、接入当地考试真题;真题支持年份、难度分类，模拟卷支持年级、难度分类；2）、试卷查找功能可通过关键字、使用次数等维度；3）、支持模拟试卷预览。2、考务管理：1）、支持教师班级范围内的日常模拟测试；2）、支持学校范围内组织阶段性模拟测试。3、考试管理客户端：1）、支持显示所有考试任务列表及详情；2）、支持考试任务的下载；3）、监考机程序支持一键开始全真模拟测试；4）、考试结束后上传考试状态数据和答卷包，统一在服务器端进行评测。4、监考程序：1）、系统支持考试过程全流程监控；2）、监考机端可输入和调整学生考试座位号；3）、系统支持答题同步；避免各种因素导致的考试不同步情况； 4）、考试过程中，不因任何异常情况影响考试； 5）、考试过程中支持自动检测语音质量；6）、系统支持收集学生答卷包。5、考试程序：1）、系统支持准考证号或者学号进行登录；2）、系统应与中高考试题流程、界面完全一致；3）、学生按照考试流程、指令完成考试；4）、支持多种保障安全策略； 5）、考试完成后将答题数据上传到监考机。6、评测引擎：模拟测试场景的评分引擎，需要具备以下主要功能：1）、可以实时提供考试的总分、每一题的分数；2）、朗读短文和复述题支持提供多种维度分反馈；表达题支持反馈失分原因；3）、适用于班级模考、校级联考等场景；4）、需要适应中小学不同年龄段的学生的发音特点。7、班级报告：1）、教师端可以查看班级考试的成绩分析报告，需反馈班级整体情况； 2）、可以查看试卷答题详情以及各位学生的成绩情况等；3）、统计结果以多种图表形式展现；4）、可以查看考试试卷的详细分析。8、个人报告：1）、 个人可以查看参与模拟考试的记录，记录详情能反馈个人学习情况；2）、个人报告需提供学生个人与班级得分情况概览； 3）、个人报告需提供学生各个题型、和小题得分情况；支持显示班级各个小题的平均分； 4）、个人报告需对学生失分情况和试卷难度进行分析；5）、可以查看考试试卷的详细分析。”。</w:t>
      </w:r>
    </w:p>
    <w:p w14:paraId="1F8DF77C"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  <w:u w:val="single"/>
        </w:rPr>
        <w:t>2.</w:t>
      </w:r>
      <w:r>
        <w:rPr>
          <w:rFonts w:hint="eastAsia"/>
        </w:rPr>
        <w:t xml:space="preserve"> 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原招标文件中 “格式12 技术规格偏离表2  包号/序号1-4 大屯语音教室 第7项耳机：1、佩戴方式：头戴护耳式。2、耳机类型：有线。3、耳机插头类型：直插型。4、频率响应：20-20000Hz。”</w:t>
      </w:r>
      <w:r>
        <w:rPr>
          <w:rFonts w:hint="eastAsia" w:eastAsia="仿宋" w:asciiTheme="minorHAnsi" w:hAnsiTheme="minorHAnsi"/>
          <w:b/>
          <w:sz w:val="28"/>
          <w:szCs w:val="28"/>
          <w:u w:val="single"/>
        </w:rPr>
        <w:t>现更正为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“第7项耳机：1、包耳式头戴耳麦，自适应式头梁，佩戴时无需手动调节。2、罩耳式耳罩，隔音效果良好，耳罩可拆卸更换。3、耳麦整体无音量调节旋钮或按钮。4、内置双声道，高保真数字声卡。5、主流操作系统免驱，即插即用。6、USB2.0接口，尼龙编制线设计，线长2米以上。”。</w:t>
      </w:r>
    </w:p>
    <w:p w14:paraId="6368A10F"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</w:rPr>
        <w:t>更正日期：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2021年7月2日</w:t>
      </w:r>
    </w:p>
    <w:p w14:paraId="5F515700">
      <w:pPr>
        <w:pStyle w:val="3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10" w:name="_Toc35393816"/>
      <w:bookmarkStart w:id="11" w:name="_Toc35393647"/>
      <w:r>
        <w:rPr>
          <w:rFonts w:hint="eastAsia" w:cs="宋体" w:asciiTheme="minorHAnsi" w:hAnsiTheme="minorHAnsi"/>
          <w:b w:val="0"/>
          <w:sz w:val="28"/>
          <w:szCs w:val="28"/>
        </w:rPr>
        <w:t>三、其他补充事宜</w:t>
      </w:r>
      <w:bookmarkEnd w:id="10"/>
      <w:bookmarkEnd w:id="11"/>
    </w:p>
    <w:p w14:paraId="7D455C17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其他内容不变</w:t>
      </w:r>
      <w:r>
        <w:rPr>
          <w:rFonts w:hint="eastAsia" w:asciiTheme="minorHAnsi" w:hAnsiTheme="minorHAnsi"/>
          <w:sz w:val="28"/>
          <w:szCs w:val="28"/>
        </w:rPr>
        <w:t>。电子标制作时上传已更正的技术规格偏离表2。以本公告附件为准。</w:t>
      </w:r>
    </w:p>
    <w:p w14:paraId="23A8DBDE">
      <w:pPr>
        <w:pStyle w:val="3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12" w:name="_Toc28359029"/>
      <w:bookmarkStart w:id="13" w:name="_Toc28359106"/>
      <w:bookmarkStart w:id="14" w:name="_Toc35393648"/>
      <w:bookmarkStart w:id="15" w:name="_Toc35393817"/>
      <w:r>
        <w:rPr>
          <w:rFonts w:hint="eastAsia" w:cs="宋体" w:asciiTheme="minorHAnsi" w:hAnsiTheme="minorHAnsi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1A03ECF4">
      <w:pPr>
        <w:pStyle w:val="3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bookmarkStart w:id="16" w:name="_Toc35393821"/>
      <w:bookmarkStart w:id="17" w:name="_Toc35393652"/>
      <w:r>
        <w:rPr>
          <w:rFonts w:hint="eastAsia" w:eastAsia="仿宋" w:cs="宋体" w:asciiTheme="minorHAnsi" w:hAnsiTheme="minorHAnsi"/>
          <w:b w:val="0"/>
          <w:sz w:val="28"/>
          <w:szCs w:val="28"/>
        </w:rPr>
        <w:t>1.采购人信息</w:t>
      </w:r>
    </w:p>
    <w:p w14:paraId="20C8AB38">
      <w:pPr>
        <w:spacing w:line="360" w:lineRule="auto"/>
        <w:ind w:left="1129" w:leftChars="371" w:hanging="350" w:hangingChars="125"/>
        <w:jc w:val="left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名 称：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鞍山市千山区教育局</w:t>
      </w:r>
    </w:p>
    <w:p w14:paraId="330C60BB">
      <w:pPr>
        <w:spacing w:line="360" w:lineRule="auto"/>
        <w:ind w:left="1129" w:leftChars="371" w:hanging="350" w:hangingChars="125"/>
        <w:jc w:val="left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地    址：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鞍山市千山区旧堡同兴街14号</w:t>
      </w:r>
    </w:p>
    <w:p w14:paraId="752A2499">
      <w:pPr>
        <w:spacing w:line="360" w:lineRule="auto"/>
        <w:ind w:left="1129" w:leftChars="371" w:hanging="350" w:hangingChars="125"/>
        <w:jc w:val="left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联系方式：</w:t>
      </w:r>
      <w:r>
        <w:rPr>
          <w:rFonts w:eastAsia="仿宋" w:asciiTheme="minorHAnsi" w:hAnsiTheme="minorHAnsi"/>
          <w:sz w:val="28"/>
          <w:szCs w:val="28"/>
          <w:u w:val="single"/>
        </w:rPr>
        <w:t>0412- 2310976</w:t>
      </w:r>
    </w:p>
    <w:p w14:paraId="173CE91B">
      <w:pPr>
        <w:pStyle w:val="3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</w:rPr>
        <w:t>2.采购代理机构信息</w:t>
      </w:r>
    </w:p>
    <w:p w14:paraId="1548EB18"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名 称：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辽宁中弘工程咨询有限公司</w:t>
      </w:r>
    </w:p>
    <w:p w14:paraId="3DC7E244"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地　址：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鞍山市铁东区福利街37号</w:t>
      </w:r>
    </w:p>
    <w:p w14:paraId="78358EAD"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</w:rPr>
        <w:t>联系方式：</w:t>
      </w:r>
      <w:r>
        <w:rPr>
          <w:rFonts w:eastAsia="仿宋" w:asciiTheme="minorHAnsi" w:hAnsiTheme="minorHAnsi"/>
          <w:sz w:val="28"/>
          <w:szCs w:val="28"/>
          <w:u w:val="single"/>
        </w:rPr>
        <w:t>0412-2211900</w:t>
      </w:r>
    </w:p>
    <w:p w14:paraId="66B01CEC">
      <w:pPr>
        <w:pStyle w:val="3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</w:rPr>
        <w:t>3.项目</w:t>
      </w:r>
      <w:r>
        <w:rPr>
          <w:rFonts w:eastAsia="仿宋" w:cs="宋体" w:asciiTheme="minorHAnsi" w:hAnsiTheme="minorHAnsi"/>
          <w:b w:val="0"/>
          <w:sz w:val="28"/>
          <w:szCs w:val="28"/>
        </w:rPr>
        <w:t>联系方式</w:t>
      </w:r>
    </w:p>
    <w:p w14:paraId="3CF7493A">
      <w:pPr>
        <w:pStyle w:val="4"/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项目联系人：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白荟琦</w:t>
      </w:r>
    </w:p>
    <w:p w14:paraId="4DA148F4"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</w:rPr>
        <w:t>电　话：</w:t>
      </w:r>
      <w:r>
        <w:rPr>
          <w:rFonts w:eastAsia="仿宋" w:asciiTheme="minorHAnsi" w:hAnsiTheme="minorHAnsi"/>
          <w:sz w:val="28"/>
          <w:szCs w:val="28"/>
          <w:u w:val="single"/>
        </w:rPr>
        <w:t>0412-2211900</w:t>
      </w:r>
    </w:p>
    <w:bookmarkEnd w:id="1"/>
    <w:bookmarkEnd w:id="16"/>
    <w:bookmarkEnd w:id="17"/>
    <w:p w14:paraId="23118D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F0"/>
    <w:rsid w:val="003A102A"/>
    <w:rsid w:val="00416E32"/>
    <w:rsid w:val="005E7AF0"/>
    <w:rsid w:val="00774A04"/>
    <w:rsid w:val="009E1EF7"/>
    <w:rsid w:val="00A04C73"/>
    <w:rsid w:val="00BB257A"/>
    <w:rsid w:val="00C2196F"/>
    <w:rsid w:val="00E62A57"/>
    <w:rsid w:val="5587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8"/>
    <w:link w:val="4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2236</Words>
  <Characters>2321</Characters>
  <Lines>16</Lines>
  <Paragraphs>4</Paragraphs>
  <TotalTime>1</TotalTime>
  <ScaleCrop>false</ScaleCrop>
  <LinksUpToDate>false</LinksUpToDate>
  <CharactersWithSpaces>2357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2021-07-02T03:16:00Z</dcterms:created>
  <dc:creator>XZOS</dc:creator>
  <cp:lastModifiedBy>Administrator</cp:lastModifiedBy>
  <dcterms:modified xsi:type="dcterms:W3CDTF">2026-05-02T09:29:34Z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eyJoZGlkIjoiZjBkNmM2YTEyN2YzZTdhZTZmNTEzYjc2ZDY5ZjUyNWMifQ==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5B8FD10B7DC94038BE6A2C845579A252_12</vt:lpwstr>
  </property>
</Properties>
</file>