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DC" w:rsidRDefault="00A27EDC" w:rsidP="00A27EDC">
      <w:pPr>
        <w:pStyle w:val="1"/>
        <w:keepNext w:val="0"/>
        <w:keepLines w:val="0"/>
        <w:pageBreakBefore/>
        <w:snapToGrid w:val="0"/>
        <w:spacing w:beforeLines="100" w:before="312" w:afterLines="100" w:after="312"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货物需求</w:t>
      </w:r>
    </w:p>
    <w:p w:rsidR="00A27EDC" w:rsidRDefault="00A27EDC" w:rsidP="00A27EDC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★一、交货时间：按采购人要求时间供货</w:t>
      </w:r>
    </w:p>
    <w:p w:rsidR="00A27EDC" w:rsidRDefault="00A27EDC" w:rsidP="00A27EDC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★二、交货地点：采购人指定地点</w:t>
      </w:r>
    </w:p>
    <w:p w:rsidR="00A27EDC" w:rsidRDefault="00A27EDC" w:rsidP="00A27EDC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★三、付款方式及条件：按采购人要求每次供货完成后，支付至本次货款的</w:t>
      </w:r>
      <w:r>
        <w:rPr>
          <w:rFonts w:ascii="仿宋" w:eastAsia="仿宋" w:hAnsi="仿宋"/>
        </w:rPr>
        <w:t>95%</w:t>
      </w:r>
      <w:r>
        <w:rPr>
          <w:rFonts w:ascii="仿宋" w:eastAsia="仿宋" w:hAnsi="仿宋" w:hint="eastAsia"/>
        </w:rPr>
        <w:t>，本次货款的</w:t>
      </w:r>
      <w:r>
        <w:rPr>
          <w:rFonts w:ascii="仿宋" w:eastAsia="仿宋" w:hAnsi="仿宋"/>
        </w:rPr>
        <w:t>5%</w:t>
      </w:r>
      <w:r>
        <w:rPr>
          <w:rFonts w:ascii="仿宋" w:eastAsia="仿宋" w:hAnsi="仿宋" w:hint="eastAsia"/>
        </w:rPr>
        <w:t>作为质保金，质保期满后无息支付。</w:t>
      </w:r>
    </w:p>
    <w:p w:rsidR="00A27EDC" w:rsidRDefault="00A27EDC" w:rsidP="00A27EDC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★四、需求一览表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7102"/>
        <w:gridCol w:w="850"/>
        <w:gridCol w:w="837"/>
      </w:tblGrid>
      <w:tr w:rsidR="00A27EDC" w:rsidTr="00D65B85">
        <w:trPr>
          <w:trHeight w:val="464"/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品名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数量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单价</w:t>
            </w:r>
          </w:p>
        </w:tc>
      </w:tr>
      <w:tr w:rsidR="00A27EDC" w:rsidTr="00D65B85">
        <w:trPr>
          <w:trHeight w:val="90"/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洗漱包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至少包括：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洗发水：容量≥50ml；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沐浴露：容量≥50ml；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香皂≥70克；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牙膏≥100克；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牙刷1支；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透明袋包装。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产品质量检测报告复印件需加盖公章附于投标文件中。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1000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陶瓷杯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材质：骨质瓷；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尺寸： 13*9cm，±2cm；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口径：≥6.5cm；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容量：≥400ml 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杯盖：镜面杯盖；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内垫：硅胶；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执行标准：GB/T2580-2002；</w:t>
            </w:r>
          </w:p>
          <w:p w:rsidR="00A27EDC" w:rsidRDefault="00A27EDC" w:rsidP="00D65B85">
            <w:pPr>
              <w:tabs>
                <w:tab w:val="right" w:pos="5596"/>
              </w:tabs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彩盒包装。</w:t>
            </w:r>
          </w:p>
          <w:p w:rsidR="00A27EDC" w:rsidRDefault="00A27EDC" w:rsidP="00D65B85">
            <w:pPr>
              <w:tabs>
                <w:tab w:val="right" w:pos="5596"/>
              </w:tabs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1000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雨伞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伞折后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尺寸：28cm，±2cm；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规格：8K*55mm；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伞架材质：钢骨烤漆架；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伞布材质：碰击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布黑胶防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紫外线；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伞套：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本布布套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。</w:t>
            </w:r>
          </w:p>
          <w:p w:rsidR="00A27EDC" w:rsidRDefault="00A27EDC" w:rsidP="00D65B85">
            <w:pPr>
              <w:pStyle w:val="a3"/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1000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一壶</w:t>
            </w:r>
          </w:p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四杯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玻璃壶1个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玻璃壶材质：钙钠玻璃；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玻璃壶容量：≥600ml；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小杯4只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小杯材质：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高硼硅玻璃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小杯容量：每只≥100ml;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塑料配件：食品级PP，过滤网304不锈钢；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彩盒包装。</w:t>
            </w:r>
          </w:p>
          <w:p w:rsidR="00A27EDC" w:rsidRDefault="00A27EDC" w:rsidP="00D65B85">
            <w:pPr>
              <w:pStyle w:val="a3"/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500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</w:tr>
      <w:tr w:rsidR="00A27EDC" w:rsidTr="00D65B85">
        <w:trPr>
          <w:trHeight w:val="1266"/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洗洁精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容量：≥4.5kg/桶；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主要成分：满足国标产品要求；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执行标准GB9985-2000《手洗餐具用洗涤剂》。</w:t>
            </w:r>
          </w:p>
          <w:p w:rsidR="00A27EDC" w:rsidRDefault="00A27EDC" w:rsidP="00D65B85">
            <w:pPr>
              <w:pStyle w:val="a3"/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1000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</w:tr>
      <w:tr w:rsidR="00A27EDC" w:rsidTr="00D65B85">
        <w:trPr>
          <w:trHeight w:val="1975"/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lastRenderedPageBreak/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充电宝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额定容量：≥10000毫安；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输入：DC5V-1/2.1A（Max）；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输出：DC5V-1/2.1A（Max）；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产品功能：LED电量显示，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智能电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芯，多重安全防护，一入两出，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支持快充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执行标准GB/4943.1-2011；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彩盒包装。</w:t>
            </w:r>
          </w:p>
          <w:p w:rsidR="00A27EDC" w:rsidRDefault="00A27EDC" w:rsidP="00D65B85">
            <w:pPr>
              <w:pStyle w:val="a3"/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700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</w:tr>
      <w:tr w:rsidR="00A27EDC" w:rsidTr="00D65B85">
        <w:trPr>
          <w:trHeight w:val="1836"/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年历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内页尺寸：180*430mm，±20mm；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内页要求：内页≥60g双胶纸，单面四色印刷；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封面尺寸：193*540mm，±20mm；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封面要求：≥200g红色特种纸，烫金工艺；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装订：打2个铆钉、穿绳；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页数：120-130页；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注：内容由采购方提供，按采购方要求设计。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7000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r>
              <w:rPr>
                <w:rFonts w:ascii="仿宋" w:eastAsia="仿宋" w:hAnsi="仿宋" w:cs="黑体" w:hint="eastAsia"/>
                <w:szCs w:val="21"/>
              </w:rPr>
              <w:t>毛巾</w:t>
            </w:r>
          </w:p>
        </w:tc>
        <w:tc>
          <w:tcPr>
            <w:tcW w:w="7102" w:type="dxa"/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尺寸：70*34cm，±2cm；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克数：≥80g；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层数：双层；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材质：100%纯棉，32s；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品级：一等品，提缎工艺，色牢度4-5级；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执行标准：GB/T22864-2009，GB31701-2015；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安全类别：A类；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彩色礼盒包装。</w:t>
            </w:r>
          </w:p>
          <w:p w:rsidR="00A27EDC" w:rsidRDefault="00A27EDC" w:rsidP="00D65B85">
            <w:pPr>
              <w:pStyle w:val="a3"/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3000</w:t>
            </w:r>
          </w:p>
        </w:tc>
        <w:tc>
          <w:tcPr>
            <w:tcW w:w="837" w:type="dxa"/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★洗衣液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容量：≥2kg/桶；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主要成分：表面活性剂、酶制剂、稳定剂、粘度调节剂、荧光增白剂、CBS、防腐剂、着色剂、香精；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功效：深层清洁，护色，低泡易漂，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低粘速溶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适用范围：棉麻织物，深色衣物，真丝衣物；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执行标准：QB/T1224。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★运动水壶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材质：内外304不锈钢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容量≥</w:t>
            </w:r>
            <w:r>
              <w:rPr>
                <w:rFonts w:ascii="仿宋" w:eastAsia="仿宋" w:hAnsi="仿宋" w:cs="黑体"/>
                <w:szCs w:val="21"/>
              </w:rPr>
              <w:t>1200</w:t>
            </w:r>
            <w:r>
              <w:rPr>
                <w:rFonts w:ascii="仿宋" w:eastAsia="仿宋" w:hAnsi="仿宋" w:cs="黑体" w:hint="eastAsia"/>
                <w:szCs w:val="21"/>
              </w:rPr>
              <w:t>ML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杯盖：食品用</w:t>
            </w:r>
            <w:proofErr w:type="spellStart"/>
            <w:r>
              <w:rPr>
                <w:rFonts w:ascii="仿宋" w:eastAsia="仿宋" w:hAnsi="仿宋" w:cs="黑体" w:hint="eastAsia"/>
                <w:szCs w:val="21"/>
              </w:rPr>
              <w:t>pp</w:t>
            </w:r>
            <w:proofErr w:type="spellEnd"/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 xml:space="preserve">底部直径：9cm，±2cm  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 xml:space="preserve">口部直径：5cm，±2cm    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 xml:space="preserve">高度：28cm，±2cm 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防水圈：食品级硅胶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保温效能：在温室20℃环境下，95℃水装满，24h≧45℃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 xml:space="preserve">执行标准：GB4806.9-2016； 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独立彩盒包装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szCs w:val="21"/>
              </w:rPr>
              <w:t>开标时提供样品</w:t>
            </w:r>
            <w:r>
              <w:rPr>
                <w:rFonts w:ascii="仿宋" w:eastAsia="仿宋" w:hAnsi="仿宋" w:cs="黑体" w:hint="eastAsia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★剃须刀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充电方式：USB充电；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额定电压：5V；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额定电流：0.2A；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续航：≥45分钟；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产品要求：有充电显示、智能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防夹须系统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、防护手柄、上推式鬓角刀、储须盒、全身水洗、三刀头浮动；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执行标准：GB/T4706.1-2005、GB/T4706.9-2008；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1600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trHeight w:val="2542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 w:hint="eastAsia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lastRenderedPageBreak/>
              <w:t>★保温杯（核心产品）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材质：内胆304不锈钢，外层201不锈钢，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杯盖材质：301不锈钢、食品级</w:t>
            </w:r>
            <w:proofErr w:type="spellStart"/>
            <w:r>
              <w:rPr>
                <w:rFonts w:ascii="仿宋" w:eastAsia="仿宋" w:hAnsi="仿宋" w:cs="黑体" w:hint="eastAsia"/>
                <w:szCs w:val="21"/>
              </w:rPr>
              <w:t>pp</w:t>
            </w:r>
            <w:proofErr w:type="spellEnd"/>
            <w:r>
              <w:rPr>
                <w:rFonts w:ascii="仿宋" w:eastAsia="仿宋" w:hAnsi="仿宋" w:cs="黑体" w:hint="eastAsia"/>
                <w:szCs w:val="21"/>
              </w:rPr>
              <w:t>，杯盖微导热设计，具有暖手功能；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外层工艺：平光漆；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容量：≥300ml；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尺寸：6cm*6cm*17.5cm，±2cm；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包装：彩盒；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执行标准：GB4806.9-2016；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szCs w:val="21"/>
              </w:rPr>
              <w:t>开标时提供样品</w:t>
            </w:r>
            <w:r>
              <w:rPr>
                <w:rFonts w:ascii="仿宋" w:eastAsia="仿宋" w:hAnsi="仿宋" w:cs="黑体" w:hint="eastAsia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trHeight w:val="2461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★裤带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长度：115cm、120cm、125cm、110cm；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宽度：3.5cm±0.</w:t>
            </w:r>
            <w:r>
              <w:rPr>
                <w:rFonts w:ascii="仿宋" w:eastAsia="仿宋" w:hAnsi="仿宋" w:cs="黑体"/>
                <w:szCs w:val="21"/>
              </w:rPr>
              <w:t>2</w:t>
            </w:r>
            <w:r>
              <w:rPr>
                <w:rFonts w:ascii="仿宋" w:eastAsia="仿宋" w:hAnsi="仿宋" w:cs="黑体" w:hint="eastAsia"/>
                <w:szCs w:val="21"/>
              </w:rPr>
              <w:t>cm；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厚度：3mm±0.5mm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材质：超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纤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皮；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扣头材质：合金扣；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执行标准：QB/T1618-2006；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礼盒瓦楞纸包装，带手拎袋。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szCs w:val="21"/>
              </w:rPr>
              <w:t>开标时提供样品</w:t>
            </w:r>
            <w:r>
              <w:rPr>
                <w:rFonts w:ascii="仿宋" w:eastAsia="仿宋" w:hAnsi="仿宋" w:cs="黑体" w:hint="eastAsia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trHeight w:val="333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★指甲刀套装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外包装材质：PC面料；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外包装尺寸：120mm×80mm，±20mm；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内配件材质：不锈钢材质；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工艺：磨砂工艺；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至少包括：大号指甲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钳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长度70mm（±3mm）、 中号指甲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钳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长度60mm（±3mm）、眉毛剪、斜口指甲钳、眉夹、指甲锉、死皮叉、耳勺、小切刀；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产品要求：耐腐蚀，大号正口指甲钳、中号正口指甲钳、斜口指甲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钳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 xml:space="preserve">钳口硬度不小于700Hv 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执行标准：DB44/T1836-2016；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彩盒包装尺寸：150mm×105mm，±20mm；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以上产品质量检测报告复印件需加盖公章附于投标文件中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szCs w:val="21"/>
              </w:rPr>
              <w:t>开标时提供样品</w:t>
            </w:r>
            <w:r>
              <w:rPr>
                <w:rFonts w:ascii="仿宋" w:eastAsia="仿宋" w:hAnsi="仿宋" w:cs="黑体" w:hint="eastAsia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trHeight w:val="2086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★豆 油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非转基因，净含量：≥5L；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加工工艺：压榨；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执行标准：符合国家标准（GB/T1535-2017）；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产品要求：豆油无异味、口感好，包装标有生产厂家、生产日期、保质期、净重等，要使用一次性专用包装，非散装、灌装食用油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开标时需提供样品。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70</w:t>
            </w:r>
          </w:p>
        </w:tc>
      </w:tr>
      <w:tr w:rsidR="00A27EDC" w:rsidTr="00D65B85">
        <w:trPr>
          <w:trHeight w:val="548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★电话充值卡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面值50元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3320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50</w:t>
            </w:r>
          </w:p>
        </w:tc>
      </w:tr>
      <w:tr w:rsidR="00A27EDC" w:rsidTr="00D65B85">
        <w:trPr>
          <w:trHeight w:val="2307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★卫生纸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香型：无香；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主要原料：100%原生木浆；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产品规格：≥109mm×138mm/节；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层数：四层；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净含量：≥10卷/提，≥140g/卷；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执行标准：GB/T20808；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PCV透明包装。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proofErr w:type="gramStart"/>
            <w:r>
              <w:rPr>
                <w:rFonts w:ascii="仿宋" w:eastAsia="仿宋" w:hAnsi="仿宋" w:cs="黑体" w:hint="eastAsia"/>
                <w:bCs/>
                <w:szCs w:val="21"/>
              </w:rPr>
              <w:t>恒温杯</w:t>
            </w:r>
            <w:proofErr w:type="gramEnd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容量：≥370ml；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杯尺寸：95*90mm；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lastRenderedPageBreak/>
              <w:t>杯材质：陶瓷；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发热垫尺寸：165*120mm；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发热垫材质：钢化玻璃/PP；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额定电压：220V；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额定频率：50HZ；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额定功率：1.5W；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勺子材质：304不锈钢；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执行标准：GB/T4706.1、GB/T2580-2002；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lastRenderedPageBreak/>
              <w:t>1500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lastRenderedPageBreak/>
              <w:t>★</w:t>
            </w:r>
            <w:proofErr w:type="gramStart"/>
            <w:r>
              <w:rPr>
                <w:rFonts w:ascii="仿宋" w:eastAsia="仿宋" w:hAnsi="仿宋" w:cs="黑体" w:hint="eastAsia"/>
                <w:bCs/>
                <w:szCs w:val="21"/>
              </w:rPr>
              <w:t>体脂秤</w:t>
            </w:r>
            <w:proofErr w:type="gramEnd"/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规格：≥260mm*260mm；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显示屏尺寸：≥75mm*30mm；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称重范围：≥150KG；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至少包括以下功能：测体重，测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水份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，测脂肪，测卡路里；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秤面材质：钢化安全玻璃；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执行标准：GB/T14249.2-1993；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★多功能蓝牙音响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输出功率：≥3W；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充电电压：DC5V；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至少包括以下功能：双闹钟模式，</w:t>
            </w:r>
            <w:proofErr w:type="gramStart"/>
            <w:r>
              <w:rPr>
                <w:rFonts w:ascii="仿宋" w:eastAsia="仿宋" w:hAnsi="仿宋" w:cs="黑体" w:hint="eastAsia"/>
                <w:szCs w:val="21"/>
              </w:rPr>
              <w:t>蓝牙芯片</w:t>
            </w:r>
            <w:proofErr w:type="gramEnd"/>
            <w:r>
              <w:rPr>
                <w:rFonts w:ascii="仿宋" w:eastAsia="仿宋" w:hAnsi="仿宋" w:cs="黑体" w:hint="eastAsia"/>
                <w:szCs w:val="21"/>
              </w:rPr>
              <w:t>，TF卡播放，LED高清镜面，免提通话，AUX播放，实时温度，重低音振膜；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执行标准：GB/T10240-1988；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彩盒包装。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★充电式声波震动电动牙刷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额定功率：≥3W；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额定电压：≥5V；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彩盒尺寸：102*50*245mm，±20mm；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产品包括：1个牙刷主机，配备3个原装牙刷头，1根USB充电线；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至少五种刷牙模式：清洁，抛光，美白，牙龈护理，敏感护理；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执行标准：GB/T4706.1-2005、GB/T4706.59-2008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产品质量检测报告复印件需加盖公章附于投标文件中。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b/>
                <w:szCs w:val="21"/>
              </w:rPr>
              <w:t>开标时需提供样品</w:t>
            </w:r>
            <w:r>
              <w:rPr>
                <w:rFonts w:ascii="仿宋" w:eastAsia="仿宋" w:hAnsi="仿宋" w:cs="黑体" w:hint="eastAsia"/>
                <w:szCs w:val="21"/>
              </w:rPr>
              <w:t>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2000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40</w:t>
            </w:r>
          </w:p>
        </w:tc>
      </w:tr>
      <w:tr w:rsidR="00A27EDC" w:rsidTr="00D65B8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bCs/>
                <w:szCs w:val="21"/>
              </w:rPr>
            </w:pPr>
            <w:r>
              <w:rPr>
                <w:rFonts w:ascii="仿宋" w:eastAsia="仿宋" w:hAnsi="仿宋" w:cs="黑体" w:hint="eastAsia"/>
                <w:bCs/>
                <w:szCs w:val="21"/>
              </w:rPr>
              <w:t>★</w:t>
            </w:r>
            <w:proofErr w:type="gramStart"/>
            <w:r>
              <w:rPr>
                <w:rFonts w:ascii="仿宋" w:eastAsia="仿宋" w:hAnsi="仿宋" w:cs="黑体" w:hint="eastAsia"/>
                <w:bCs/>
                <w:szCs w:val="21"/>
              </w:rPr>
              <w:t>床品四件</w:t>
            </w:r>
            <w:proofErr w:type="gramEnd"/>
            <w:r>
              <w:rPr>
                <w:rFonts w:ascii="仿宋" w:eastAsia="仿宋" w:hAnsi="仿宋" w:cs="黑体" w:hint="eastAsia"/>
                <w:bCs/>
                <w:szCs w:val="21"/>
              </w:rPr>
              <w:t>套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材质：全棉磨毛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工艺：全棉喷气印染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执行标准：GB/T22796-2009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安全类别：GB18401-2010  B类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床单尺寸：2.3X2.5m ±3cm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被套尺寸：2.X2.3m ±3cm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 w:hint="eastAsia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枕套：48X74CM ±3cm</w:t>
            </w:r>
          </w:p>
          <w:p w:rsidR="00A27EDC" w:rsidRDefault="00A27EDC" w:rsidP="00D65B85">
            <w:pPr>
              <w:spacing w:line="260" w:lineRule="exact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产品质量检测报告复印件需加盖公章附于投标文件中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350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DC" w:rsidRDefault="00A27EDC" w:rsidP="00D65B85">
            <w:pPr>
              <w:spacing w:line="260" w:lineRule="exact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120</w:t>
            </w:r>
          </w:p>
        </w:tc>
      </w:tr>
    </w:tbl>
    <w:p w:rsidR="00412245" w:rsidRDefault="00A27EDC">
      <w:bookmarkStart w:id="0" w:name="_GoBack"/>
      <w:bookmarkEnd w:id="0"/>
    </w:p>
    <w:sectPr w:rsidR="0041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DC"/>
    <w:rsid w:val="00251080"/>
    <w:rsid w:val="00597497"/>
    <w:rsid w:val="00A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DC"/>
    <w:pPr>
      <w:widowControl w:val="0"/>
      <w:jc w:val="both"/>
    </w:pPr>
    <w:rPr>
      <w:rFonts w:ascii="Courier New" w:eastAsia="Courier New" w:hAnsi="Courier New" w:cs="Courier New"/>
      <w:szCs w:val="24"/>
    </w:rPr>
  </w:style>
  <w:style w:type="paragraph" w:styleId="1">
    <w:name w:val="heading 1"/>
    <w:basedOn w:val="a"/>
    <w:next w:val="a"/>
    <w:link w:val="1Char"/>
    <w:qFormat/>
    <w:rsid w:val="00A27EDC"/>
    <w:pPr>
      <w:keepNext/>
      <w:keepLines/>
      <w:spacing w:before="120" w:after="120"/>
      <w:jc w:val="center"/>
      <w:outlineLvl w:val="0"/>
    </w:pPr>
    <w:rPr>
      <w:rFonts w:cs="Cambria Math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27EDC"/>
    <w:rPr>
      <w:rFonts w:ascii="Courier New" w:eastAsia="Courier New" w:hAnsi="Courier New" w:cs="Cambria Math"/>
      <w:b/>
      <w:kern w:val="44"/>
      <w:sz w:val="44"/>
      <w:szCs w:val="24"/>
    </w:rPr>
  </w:style>
  <w:style w:type="paragraph" w:styleId="a3">
    <w:name w:val="Body Text"/>
    <w:basedOn w:val="a"/>
    <w:link w:val="Char"/>
    <w:rsid w:val="00A27EDC"/>
    <w:rPr>
      <w:rFonts w:eastAsia="黑体"/>
    </w:rPr>
  </w:style>
  <w:style w:type="character" w:customStyle="1" w:styleId="Char">
    <w:name w:val="正文文本 Char"/>
    <w:basedOn w:val="a0"/>
    <w:link w:val="a3"/>
    <w:rsid w:val="00A27EDC"/>
    <w:rPr>
      <w:rFonts w:ascii="Courier New" w:eastAsia="黑体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DC"/>
    <w:pPr>
      <w:widowControl w:val="0"/>
      <w:jc w:val="both"/>
    </w:pPr>
    <w:rPr>
      <w:rFonts w:ascii="Courier New" w:eastAsia="Courier New" w:hAnsi="Courier New" w:cs="Courier New"/>
      <w:szCs w:val="24"/>
    </w:rPr>
  </w:style>
  <w:style w:type="paragraph" w:styleId="1">
    <w:name w:val="heading 1"/>
    <w:basedOn w:val="a"/>
    <w:next w:val="a"/>
    <w:link w:val="1Char"/>
    <w:qFormat/>
    <w:rsid w:val="00A27EDC"/>
    <w:pPr>
      <w:keepNext/>
      <w:keepLines/>
      <w:spacing w:before="120" w:after="120"/>
      <w:jc w:val="center"/>
      <w:outlineLvl w:val="0"/>
    </w:pPr>
    <w:rPr>
      <w:rFonts w:cs="Cambria Math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27EDC"/>
    <w:rPr>
      <w:rFonts w:ascii="Courier New" w:eastAsia="Courier New" w:hAnsi="Courier New" w:cs="Cambria Math"/>
      <w:b/>
      <w:kern w:val="44"/>
      <w:sz w:val="44"/>
      <w:szCs w:val="24"/>
    </w:rPr>
  </w:style>
  <w:style w:type="paragraph" w:styleId="a3">
    <w:name w:val="Body Text"/>
    <w:basedOn w:val="a"/>
    <w:link w:val="Char"/>
    <w:rsid w:val="00A27EDC"/>
    <w:rPr>
      <w:rFonts w:eastAsia="黑体"/>
    </w:rPr>
  </w:style>
  <w:style w:type="character" w:customStyle="1" w:styleId="Char">
    <w:name w:val="正文文本 Char"/>
    <w:basedOn w:val="a0"/>
    <w:link w:val="a3"/>
    <w:rsid w:val="00A27EDC"/>
    <w:rPr>
      <w:rFonts w:ascii="Courier New" w:eastAsia="黑体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2912</Characters>
  <Application>Microsoft Office Word</Application>
  <DocSecurity>0</DocSecurity>
  <Lines>24</Lines>
  <Paragraphs>6</Paragraphs>
  <ScaleCrop>false</ScaleCrop>
  <Company>Microsoft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2021-10-13T03:05:00Z</dcterms:created>
  <dcterms:modified xsi:type="dcterms:W3CDTF">2021-10-13T03:06:00Z</dcterms:modified>
</cp:coreProperties>
</file>